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344" w:h="6354" w:hRule="exact" w:wrap="none" w:vAnchor="page" w:hAnchor="page" w:x="1041" w:y="77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</w:t>
      </w:r>
    </w:p>
    <w:p>
      <w:pPr>
        <w:pStyle w:val="Style3"/>
        <w:framePr w:w="10344" w:h="6354" w:hRule="exact" w:wrap="none" w:vAnchor="page" w:hAnchor="page" w:x="1041" w:y="774"/>
        <w:widowControl w:val="0"/>
        <w:keepNext w:val="0"/>
        <w:keepLines w:val="0"/>
        <w:shd w:val="clear" w:color="auto" w:fill="auto"/>
        <w:bidi w:val="0"/>
        <w:spacing w:before="0" w:after="248" w:line="280" w:lineRule="exact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населения городского округа Троицк</w:t>
      </w:r>
    </w:p>
    <w:p>
      <w:pPr>
        <w:pStyle w:val="Style5"/>
        <w:framePr w:w="10344" w:h="6354" w:hRule="exact" w:wrap="none" w:vAnchor="page" w:hAnchor="page" w:x="1041" w:y="774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1 января 2020 года для собственников помещений в многоквартирном дом минимальный размер взноса на капитальный ремонт общего имущества в многоквартирных домах на территории города Москвы увеличивается с 18 рублей 19 копеек до 18 рублей 86 копеек на квадратный метр общей площади жилого (нежилого) помещения в многоквартирном доме в месяц. Рост платы на капитальный ремонт составит 3,7% (постановление Правительства Москвы от</w:t>
      </w:r>
    </w:p>
    <w:p>
      <w:pPr>
        <w:pStyle w:val="Style5"/>
        <w:numPr>
          <w:ilvl w:val="0"/>
          <w:numId w:val="1"/>
        </w:numPr>
        <w:framePr w:w="10344" w:h="6354" w:hRule="exact" w:wrap="none" w:vAnchor="page" w:hAnchor="page" w:x="1041" w:y="774"/>
        <w:tabs>
          <w:tab w:leader="none" w:pos="1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1597-ПП «О внесении изменений в постановление Правительства Москвы от 29 декабря 2014 г. № 833-ГТП»).</w:t>
      </w:r>
    </w:p>
    <w:p>
      <w:pPr>
        <w:pStyle w:val="Style5"/>
        <w:framePr w:w="10344" w:h="6354" w:hRule="exact" w:wrap="none" w:vAnchor="page" w:hAnchor="page" w:x="1041" w:y="774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. В связи с предоставлением из бюджета города Москвы субсидии на содержание дворовых территорий, с 01.01.2020 года из размера платы за жилое помещение исключены расходы на содержание придомовой территории в размере 3,32 руб. за 1 м2 в месяц по всем видам благоустройства жилых домов городского округа Троицк, за исключением жилого дома, расположенного по адресу: г. Троицк, ул. Пушковых, д. 9 (постановление администрации городского округа Троицк</w:t>
      </w:r>
    </w:p>
    <w:p>
      <w:pPr>
        <w:pStyle w:val="Style5"/>
        <w:numPr>
          <w:ilvl w:val="0"/>
          <w:numId w:val="3"/>
        </w:numPr>
        <w:framePr w:w="10344" w:h="6354" w:hRule="exact" w:wrap="none" w:vAnchor="page" w:hAnchor="page" w:x="1041" w:y="774"/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1467 «О внесении изменений в постановление администрации</w:t>
      </w:r>
    </w:p>
    <w:p>
      <w:pPr>
        <w:pStyle w:val="Style5"/>
        <w:framePr w:w="10344" w:h="6354" w:hRule="exact" w:wrap="none" w:vAnchor="page" w:hAnchor="page" w:x="1041" w:y="774"/>
        <w:tabs>
          <w:tab w:leader="underscore" w:pos="4373" w:val="left"/>
          <w:tab w:leader="underscore" w:pos="8563" w:val="left"/>
          <w:tab w:leader="underscore" w:pos="101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городского округа Троицк от 18.09.2019 № 1087 «Об установлении размера платы за </w:t>
      </w:r>
      <w:r>
        <w:rPr>
          <w:rStyle w:val="CharStyle7"/>
        </w:rPr>
        <w:t>жилое помещение»):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ab/>
        <w:tab/>
      </w:r>
    </w:p>
    <w:tbl>
      <w:tblPr>
        <w:tblOverlap w:val="never"/>
        <w:tblLayout w:type="fixed"/>
        <w:jc w:val="left"/>
      </w:tblPr>
      <w:tblGrid>
        <w:gridCol w:w="4550"/>
        <w:gridCol w:w="3125"/>
        <w:gridCol w:w="2794"/>
      </w:tblGrid>
      <w:tr>
        <w:trPr>
          <w:trHeight w:val="98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Категории жилых домов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2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Размер платы за содержание жилого помещения, руб./кв. м в месяц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469" w:h="7838" w:wrap="none" w:vAnchor="page" w:hAnchor="page" w:x="945" w:y="707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с 01.10.2019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с 01.01.2020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17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со всеми удобствами, с лифтом и мусоропроводом (с газом)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39,45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36,13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22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 xml:space="preserve">Жилые дома со всеми удобствами, </w:t>
            </w:r>
            <w:r>
              <w:rPr>
                <w:rStyle w:val="CharStyle8"/>
              </w:rPr>
              <w:t xml:space="preserve">с </w:t>
            </w: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 xml:space="preserve">лифтом и мусоропроводом (с </w:t>
            </w:r>
            <w:r>
              <w:rPr>
                <w:rStyle w:val="CharStyle8"/>
              </w:rPr>
              <w:t xml:space="preserve">ЭЛ. </w:t>
            </w: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плитами)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39,76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36,44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17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со всеми удобствами, с лифтом без мусоропровода (с эл. плитами)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38,74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0" w:firstLine="0"/>
            </w:pPr>
            <w:r>
              <w:rPr>
                <w:rStyle w:val="CharStyle9"/>
              </w:rPr>
              <w:t>Г</w:t>
            </w:r>
          </w:p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35,42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4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со всеми удобствами, без лифта и мусоропровода (с газом)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28,46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25,14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4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со всеми удобствами, без лифта и мусоропровода (с эл. плитами)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28,87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25,55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без одного и более удобств (Пионерская, д.1)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21,04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17,72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Жилой дом по адресу ул. Пушковых, д.9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80,03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80,03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Жилые дома с газовыми колонками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28,33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69" w:h="7838" w:wrap="none" w:vAnchor="page" w:hAnchor="page" w:x="945" w:y="7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25,01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19"/>
      <w:numFmt w:val="decimal"/>
      <w:lvlText w:val="03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19"/>
      <w:numFmt w:val="decimal"/>
      <w:lvlText w:val="17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8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6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7">
    <w:name w:val="Основной текст (6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8">
    <w:name w:val="Основной текст (6) + Calibri,10 pt"/>
    <w:basedOn w:val="CharStyle6"/>
    <w:rPr>
      <w:lang w:val="ru-RU" w:eastAsia="ru-RU" w:bidi="ru-RU"/>
      <w:sz w:val="20"/>
      <w:szCs w:val="2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">
    <w:name w:val="Основной текст (6) + 20 pt"/>
    <w:basedOn w:val="CharStyle6"/>
    <w:rPr>
      <w:lang w:val="ru-RU" w:eastAsia="ru-RU" w:bidi="ru-RU"/>
      <w:sz w:val="40"/>
      <w:szCs w:val="40"/>
      <w:w w:val="100"/>
      <w:spacing w:val="0"/>
      <w:color w:val="000000"/>
      <w:position w:val="0"/>
    </w:rPr>
  </w:style>
  <w:style w:type="paragraph" w:customStyle="1" w:styleId="Style3">
    <w:name w:val="Основной текст (8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6)"/>
    <w:basedOn w:val="Normal"/>
    <w:link w:val="CharStyle6"/>
    <w:pPr>
      <w:widowControl w:val="0"/>
      <w:shd w:val="clear" w:color="auto" w:fill="FFFFFF"/>
      <w:spacing w:before="360" w:line="30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